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4F" w:rsidRDefault="00650F4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50F4F" w:rsidRDefault="00650F4F">
      <w:pPr>
        <w:pStyle w:val="ConsPlusNormal"/>
        <w:outlineLvl w:val="0"/>
      </w:pPr>
    </w:p>
    <w:p w:rsidR="00650F4F" w:rsidRDefault="00650F4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50F4F" w:rsidRDefault="00650F4F">
      <w:pPr>
        <w:pStyle w:val="ConsPlusTitle"/>
        <w:jc w:val="center"/>
      </w:pPr>
    </w:p>
    <w:p w:rsidR="00650F4F" w:rsidRDefault="00650F4F">
      <w:pPr>
        <w:pStyle w:val="ConsPlusTitle"/>
        <w:jc w:val="center"/>
      </w:pPr>
      <w:r>
        <w:t>ПОСТАНОВЛЕНИЕ</w:t>
      </w:r>
    </w:p>
    <w:p w:rsidR="00650F4F" w:rsidRDefault="00650F4F">
      <w:pPr>
        <w:pStyle w:val="ConsPlusTitle"/>
        <w:jc w:val="center"/>
      </w:pPr>
      <w:r>
        <w:t>от 27 ноября 2017 г. N 423-пп</w:t>
      </w:r>
    </w:p>
    <w:p w:rsidR="00650F4F" w:rsidRDefault="00650F4F">
      <w:pPr>
        <w:pStyle w:val="ConsPlusTitle"/>
        <w:jc w:val="center"/>
      </w:pPr>
    </w:p>
    <w:p w:rsidR="00650F4F" w:rsidRDefault="00650F4F">
      <w:pPr>
        <w:pStyle w:val="ConsPlusTitle"/>
        <w:jc w:val="center"/>
      </w:pPr>
      <w:r>
        <w:t>ОБ УСЛОВИЯХ ПРЕДОСТАВЛЕНИЯ ФИНАНСОВОЙ ПОДДЕРЖКИ</w:t>
      </w:r>
    </w:p>
    <w:p w:rsidR="00650F4F" w:rsidRDefault="00650F4F">
      <w:pPr>
        <w:pStyle w:val="ConsPlusTitle"/>
        <w:jc w:val="center"/>
      </w:pPr>
      <w:r>
        <w:t>НА ПРОВЕДЕНИЕ КАПИТАЛЬНОГО РЕМОНТА ОБЩЕГО ИМУЩЕСТВА</w:t>
      </w:r>
    </w:p>
    <w:p w:rsidR="00650F4F" w:rsidRDefault="00650F4F">
      <w:pPr>
        <w:pStyle w:val="ConsPlusTitle"/>
        <w:jc w:val="center"/>
      </w:pPr>
      <w:r>
        <w:t>В МНОГОКВАРТИРНЫХ ДОМАХ, РАСПОЛОЖЕННЫХ НА ТЕРРИТОРИИ</w:t>
      </w:r>
    </w:p>
    <w:p w:rsidR="00650F4F" w:rsidRDefault="00650F4F">
      <w:pPr>
        <w:pStyle w:val="ConsPlusTitle"/>
        <w:jc w:val="center"/>
      </w:pPr>
      <w:r>
        <w:t xml:space="preserve">БЕЛГОРОДСКОЙ ОБЛАСТИ, С ВЫПОЛНЕНИЕМ МЕРОПРИЯТИЙ </w:t>
      </w:r>
      <w:proofErr w:type="gramStart"/>
      <w:r>
        <w:t>ПО</w:t>
      </w:r>
      <w:proofErr w:type="gramEnd"/>
    </w:p>
    <w:p w:rsidR="00650F4F" w:rsidRDefault="00650F4F">
      <w:pPr>
        <w:pStyle w:val="ConsPlusTitle"/>
        <w:jc w:val="center"/>
      </w:pPr>
      <w:r>
        <w:t>ЭНЕРГОСБЕРЕЖЕНИЮ И ПОВЫШЕНИЮ ЭНЕРГЕТИЧЕСКОЙ ЭФФЕКТИВНОСТИ</w:t>
      </w:r>
    </w:p>
    <w:p w:rsidR="00650F4F" w:rsidRDefault="00650F4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50F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4F" w:rsidRDefault="00650F4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4F" w:rsidRDefault="00650F4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0F4F" w:rsidRDefault="00650F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0F4F" w:rsidRDefault="00650F4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650F4F" w:rsidRDefault="00650F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6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4F" w:rsidRDefault="00650F4F">
            <w:pPr>
              <w:spacing w:after="1" w:line="0" w:lineRule="atLeast"/>
            </w:pPr>
          </w:p>
        </w:tc>
      </w:tr>
    </w:tbl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законом</w:t>
        </w:r>
      </w:hyperlink>
      <w:r>
        <w:t xml:space="preserve"> Белгородской области от 16 ноября 2007 года N 162 "О бюджетном устройстве и бюджетном процессе в Белгородской области" и в целях реализации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17 января 2017 года N 18 "Об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домов" Правительство</w:t>
      </w:r>
      <w:proofErr w:type="gramEnd"/>
      <w:r>
        <w:t xml:space="preserve"> Белгородской области постановляет:</w:t>
      </w: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  <w:r>
        <w:t xml:space="preserve">1. Утвердить </w:t>
      </w:r>
      <w:hyperlink w:anchor="P36" w:history="1">
        <w:r>
          <w:rPr>
            <w:color w:val="0000FF"/>
          </w:rPr>
          <w:t>условия</w:t>
        </w:r>
      </w:hyperlink>
      <w:r>
        <w:t xml:space="preserve"> предоставления финансовой поддержки на проведение капитального ремонта общего имущества в многоквартирных домах, расположенных на территории Белгородской области, с выполнением мероприятий по энергосбережению и повышению энергетической эффективности (прилагаются).</w:t>
      </w: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650F4F" w:rsidRDefault="00650F4F">
      <w:pPr>
        <w:pStyle w:val="ConsPlusNormal"/>
        <w:jc w:val="both"/>
      </w:pPr>
      <w:r>
        <w:t xml:space="preserve">(п. 2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jc w:val="right"/>
      </w:pPr>
      <w:r>
        <w:t>Губернатор Белгородской области</w:t>
      </w:r>
    </w:p>
    <w:p w:rsidR="00650F4F" w:rsidRDefault="00650F4F">
      <w:pPr>
        <w:pStyle w:val="ConsPlusNormal"/>
        <w:jc w:val="right"/>
      </w:pPr>
      <w:r>
        <w:t>Е.САВЧЕНКО</w:t>
      </w: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jc w:val="right"/>
        <w:outlineLvl w:val="0"/>
      </w:pPr>
      <w:r>
        <w:t>Утверждены</w:t>
      </w:r>
    </w:p>
    <w:p w:rsidR="00650F4F" w:rsidRDefault="00650F4F">
      <w:pPr>
        <w:pStyle w:val="ConsPlusNormal"/>
        <w:jc w:val="right"/>
      </w:pPr>
      <w:r>
        <w:t>постановлением</w:t>
      </w:r>
    </w:p>
    <w:p w:rsidR="00650F4F" w:rsidRDefault="00650F4F">
      <w:pPr>
        <w:pStyle w:val="ConsPlusNormal"/>
        <w:jc w:val="right"/>
      </w:pPr>
      <w:r>
        <w:t>Правительства Белгородской области</w:t>
      </w:r>
    </w:p>
    <w:p w:rsidR="00650F4F" w:rsidRDefault="00650F4F">
      <w:pPr>
        <w:pStyle w:val="ConsPlusNormal"/>
        <w:jc w:val="right"/>
      </w:pPr>
      <w:r>
        <w:t>от 27 ноября 2017 г. N 423-пп</w:t>
      </w: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Title"/>
        <w:jc w:val="center"/>
      </w:pPr>
      <w:bookmarkStart w:id="0" w:name="P36"/>
      <w:bookmarkEnd w:id="0"/>
      <w:r>
        <w:t>УСЛОВИЯ</w:t>
      </w:r>
    </w:p>
    <w:p w:rsidR="00650F4F" w:rsidRDefault="00650F4F">
      <w:pPr>
        <w:pStyle w:val="ConsPlusTitle"/>
        <w:jc w:val="center"/>
      </w:pPr>
      <w:r>
        <w:t>ПРЕДОСТАВЛЕНИЯ ФИНАНСОВОЙ ПОДДЕРЖКИ НА ПРОВЕДЕНИЕ</w:t>
      </w:r>
    </w:p>
    <w:p w:rsidR="00650F4F" w:rsidRDefault="00650F4F">
      <w:pPr>
        <w:pStyle w:val="ConsPlusTitle"/>
        <w:jc w:val="center"/>
      </w:pPr>
      <w:r>
        <w:t xml:space="preserve">КАПИТАЛЬНОГО РЕМОНТА ОБЩЕГО ИМУЩЕСТВА В </w:t>
      </w:r>
      <w:proofErr w:type="gramStart"/>
      <w:r>
        <w:t>МНОГОКВАРТИРНЫХ</w:t>
      </w:r>
      <w:proofErr w:type="gramEnd"/>
    </w:p>
    <w:p w:rsidR="00650F4F" w:rsidRDefault="00650F4F">
      <w:pPr>
        <w:pStyle w:val="ConsPlusTitle"/>
        <w:jc w:val="center"/>
      </w:pPr>
      <w:proofErr w:type="gramStart"/>
      <w:r>
        <w:t>ДОМАХ</w:t>
      </w:r>
      <w:proofErr w:type="gramEnd"/>
      <w:r>
        <w:t>, РАСПОЛОЖЕННЫХ НА ТЕРРИТОРИИ БЕЛГОРОДСКОЙ ОБЛАСТИ,</w:t>
      </w:r>
    </w:p>
    <w:p w:rsidR="00650F4F" w:rsidRDefault="00650F4F">
      <w:pPr>
        <w:pStyle w:val="ConsPlusTitle"/>
        <w:jc w:val="center"/>
      </w:pPr>
      <w:r>
        <w:t>С ВЫПОЛНЕНИЕМ МЕРОПРИЯТИЙ ПО ЭНЕРГОСБЕРЕЖЕНИЮ И</w:t>
      </w:r>
    </w:p>
    <w:p w:rsidR="00650F4F" w:rsidRDefault="00650F4F">
      <w:pPr>
        <w:pStyle w:val="ConsPlusTitle"/>
        <w:jc w:val="center"/>
      </w:pPr>
      <w:r>
        <w:lastRenderedPageBreak/>
        <w:t>ПОВЫШЕНИЮ ЭНЕРГЕТИЧЕСКОЙ ЭФФЕКТИВНОСТИ</w:t>
      </w:r>
    </w:p>
    <w:p w:rsidR="00650F4F" w:rsidRDefault="00650F4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50F4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4F" w:rsidRDefault="00650F4F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4F" w:rsidRDefault="00650F4F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50F4F" w:rsidRDefault="00650F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50F4F" w:rsidRDefault="00650F4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50F4F" w:rsidRDefault="00650F4F">
            <w:pPr>
              <w:pStyle w:val="ConsPlusNormal"/>
              <w:jc w:val="center"/>
            </w:pPr>
            <w:r>
              <w:rPr>
                <w:color w:val="392C69"/>
              </w:rPr>
              <w:t>от 11.04.2022 N 222-пп)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0F4F" w:rsidRDefault="00650F4F">
            <w:pPr>
              <w:spacing w:after="1" w:line="0" w:lineRule="atLeast"/>
            </w:pPr>
          </w:p>
        </w:tc>
      </w:tr>
    </w:tbl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условия предоставления финансовой поддержки на проведение капитального ремонта общего имущества в многоквартирных домах, расположенных на территории Белгородской области, с выполнением мероприятий по энергосбережению и повышению энергетической эффективности (далее - Условия) регламентируют предоставление и расходование средств финансовой поддержки за счет средств государственной корпорации - Фонда содействия реформированию жилищно-коммунального хозяйства (далее - Фонд) местным бюджетам муниципальных образований Белгородской области на проведение капитального ремонта общего</w:t>
      </w:r>
      <w:proofErr w:type="gramEnd"/>
      <w:r>
        <w:t xml:space="preserve"> имущества в многоквартирных домах с выполнением мероприятий по энергосбережению и повышению энергетической эффективности (далее - финансовая поддержка).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Финансовая поддержка за счет средств Фонда на проведение капитального ремонта общего имущества в многоквартирных домах с выполнением мероприятий по энергосбережению и повышению энергетической эффективности (далее - капитальный ремонт общего имущества в многоквартирных домах) предоставляется в соответствии с </w:t>
      </w:r>
      <w:hyperlink r:id="rId12" w:history="1">
        <w:r>
          <w:rPr>
            <w:color w:val="0000FF"/>
          </w:rPr>
          <w:t>Правилами</w:t>
        </w:r>
      </w:hyperlink>
      <w:r>
        <w:t xml:space="preserve">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домов, утвержденными Постановлением Правительства Российской</w:t>
      </w:r>
      <w:proofErr w:type="gramEnd"/>
      <w:r>
        <w:t xml:space="preserve"> Федерации от 17 января 2017 года N 18 (далее - Правила).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3. Финансовая поддержка предоставляется бюджетам муниципальных районов и городских округов Белгородской области (далее - муниципальные образования) на проведение капитального ремонта общего имущества в многоквартирных домах в соответствии с требованиями </w:t>
      </w:r>
      <w:hyperlink r:id="rId13" w:history="1">
        <w:r>
          <w:rPr>
            <w:color w:val="0000FF"/>
          </w:rPr>
          <w:t>пункта 11</w:t>
        </w:r>
      </w:hyperlink>
      <w:r>
        <w:t xml:space="preserve"> Правил.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4. Финансовая поддержка используется на следующие цели:</w:t>
      </w:r>
    </w:p>
    <w:p w:rsidR="00650F4F" w:rsidRDefault="00650F4F">
      <w:pPr>
        <w:pStyle w:val="ConsPlusNormal"/>
        <w:spacing w:before="220"/>
        <w:ind w:firstLine="540"/>
        <w:jc w:val="both"/>
      </w:pPr>
      <w:proofErr w:type="gramStart"/>
      <w:r>
        <w:t>- возмещение части расходов на уплату процентов за пользование займом или кредитом, полученным в валюте Российской Федерации и использованным в целях оплаты услуг и (или) работ по капитальному ремонту общего имущества в многоквартирном доме, за исключением неустойки (штрафа, пеней) за нарушение условий договора займа или кредитного договора (далее - возмещение части расходов на уплату процентов);</w:t>
      </w:r>
      <w:proofErr w:type="gramEnd"/>
    </w:p>
    <w:p w:rsidR="00650F4F" w:rsidRDefault="00650F4F">
      <w:pPr>
        <w:pStyle w:val="ConsPlusNormal"/>
        <w:spacing w:before="220"/>
        <w:ind w:firstLine="540"/>
        <w:jc w:val="both"/>
      </w:pPr>
      <w:r>
        <w:t>- возмещение части расходов на оплату услуг и (или) работ по энергосбережению и повышению энергетической эффективности, выполненных в ходе оказания и (или) выполнения услуг и (или) работ по капитальному ремонту общего имущества в многоквартирном доме (далее - возмещение части расходов на оплату услуг и (или) работ по энергосбережению).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4.1. </w:t>
      </w:r>
      <w:proofErr w:type="gramStart"/>
      <w:r>
        <w:t xml:space="preserve">Финансовая поддержка на возмещение части расходов на уплату процентов предоставляется в размере прогнозных расходов за весь срок действия кредитного договора, но не более чем за 5 лет, из расчета 100 процентов ключевой ставки Центрального банка Российской Федерации, действующей на дату принятия решения Фондом о предоставлении финансовой поддержки, с учетом ограничения размера финансовой поддержки для одного многоквартирного дома, установленного </w:t>
      </w:r>
      <w:hyperlink r:id="rId14" w:history="1">
        <w:r>
          <w:rPr>
            <w:color w:val="0000FF"/>
          </w:rPr>
          <w:t>пунктом 5</w:t>
        </w:r>
        <w:proofErr w:type="gramEnd"/>
      </w:hyperlink>
      <w:r>
        <w:t xml:space="preserve"> Правил.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Финансовая поддержка на возмещение части расходов на оплату услуг и (или) работ по энергосбережению предоставляется при условии выполнения в ходе оказания и (или) выполнения услуг и (или) работ по капитальному ремонту общего имущества в многоквартирном доме, перечень которых предусмотрен </w:t>
      </w:r>
      <w:hyperlink r:id="rId15" w:history="1">
        <w:r>
          <w:rPr>
            <w:color w:val="0000FF"/>
          </w:rPr>
          <w:t>частью 1 статьи 166</w:t>
        </w:r>
      </w:hyperlink>
      <w:r>
        <w:t xml:space="preserve"> Жилищного кодекса Российской </w:t>
      </w:r>
      <w:r>
        <w:lastRenderedPageBreak/>
        <w:t xml:space="preserve">Федерации и </w:t>
      </w:r>
      <w:hyperlink r:id="rId16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</w:t>
      </w:r>
      <w:proofErr w:type="gramEnd"/>
      <w:r>
        <w:t xml:space="preserve"> "</w:t>
      </w:r>
      <w:proofErr w:type="gramStart"/>
      <w:r>
        <w:t>О создании системы финансирования капитального ремонта общего имущества в многоквартирных домах Белгородской области", мероприятий по энергосбережению и повышению энергетической эффективности из числа включенных в перечень мероприятий по энергосбережению и повышению энергетической эффективности, утвержденный Фондом по согласованию с Министерством строительства и жилищно-коммунального хозяйства Российской Федерации, и уменьшения в результате выполнения этих мероприятий расходов на оплату коммунальных ресурсов не менее чем на</w:t>
      </w:r>
      <w:proofErr w:type="gramEnd"/>
      <w:r>
        <w:t xml:space="preserve"> 10 процентов по каждому многоквартирному дому.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4.3. </w:t>
      </w:r>
      <w:proofErr w:type="gramStart"/>
      <w:r>
        <w:t>Размер финансовой поддержки на возмещение части расходов на оплату услуг и (или) работ по энергосбережению определяется по каждому многоквартирному дому и может составлять от двукратного до четырехкратного размера годовой экономии расходов на оплату коммунальных ресурсов, учитываемых для целей определения размера финансовой поддержки, в зависимости от достигнутого значения целевого показателя экономии расходов на оплату коммунальных ресурсов и с учетом ограничений размера</w:t>
      </w:r>
      <w:proofErr w:type="gramEnd"/>
      <w:r>
        <w:t xml:space="preserve"> финансовой поддержки для одного многоквартирного дома, предусмотренных </w:t>
      </w:r>
      <w:hyperlink r:id="rId17" w:history="1">
        <w:r>
          <w:rPr>
            <w:color w:val="0000FF"/>
          </w:rPr>
          <w:t>пунктом 5</w:t>
        </w:r>
      </w:hyperlink>
      <w:r>
        <w:t xml:space="preserve"> Правил.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5. Финансовая поддержка направляется на выполнение мероприятий по капитальному ремонту общего имущества в многоквартирных домах, отвечающих следующим требованиям: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- не признаны аварийными и подлежащими сносу или реконструкции в установленном Правительством Российской Федерации порядке;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- с года ввода в эксплуатацию должно пройти более 5 лет, но менее 60 лет;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- оснащены коллективными (общедомовыми) приборами учета потребления коммунальных ресурсов, необходимых для предоставления коммунальных услуг (тепловой энергии, электрической энергии), и расчет за коммунальные услуги должен осуществляется на основании таких приборов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учета непрерывно в течение года, предшествующего дате утверждения (актуализации) адресной программы проведения капитального ремонта общего имущества в многоквартирных домах на территории Белгородской области (далее - Программа) и (или) утверждения краткосрочного плана реализации Программы на соответствующий период;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- отсутствие финансирования капитального ремонта общего имущества в многоквартирном доме за счет средств регионального оператора, сформированных за счет взносов на капитальный ремонт собственников помещений другого многоквартирного дома.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6. Финансовая поддержка предоставляется за счет средств Фонда, предоставляемых бюджету Белгородской области на цели возмещения части расходов на оплату услуг и (или) работ по энергосбережению и возмещения части расходов на уплату процентов.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7. Финансовая поддержка предоставляется при выполнении следующих условий: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1) наличие заявки муниципального образования, содержащей сведения о многоквартирных домах, соответствующих условиям предоставления финансовой поддержки, установленным </w:t>
      </w:r>
      <w:hyperlink r:id="rId18" w:history="1">
        <w:r>
          <w:rPr>
            <w:color w:val="0000FF"/>
          </w:rPr>
          <w:t>Правилами</w:t>
        </w:r>
      </w:hyperlink>
      <w:r>
        <w:t>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2) принятие обязательств по обеспечению </w:t>
      </w:r>
      <w:proofErr w:type="gramStart"/>
      <w:r>
        <w:t>достижения значения целевого показателя экономии расходов</w:t>
      </w:r>
      <w:proofErr w:type="gramEnd"/>
      <w:r>
        <w:t xml:space="preserve"> на коммунальные ресурсы, предусмотренного </w:t>
      </w:r>
      <w:hyperlink r:id="rId19" w:history="1">
        <w:r>
          <w:rPr>
            <w:color w:val="0000FF"/>
          </w:rPr>
          <w:t>Правилами</w:t>
        </w:r>
      </w:hyperlink>
      <w:r>
        <w:t>, не менее 10 процентов (далее - целевой показатель экономии);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3) обеспечение возврата финансовой поддержки муниципальным образованием в бюджет Белгородской области в соответствии с </w:t>
      </w:r>
      <w:hyperlink w:anchor="P93" w:history="1">
        <w:r>
          <w:rPr>
            <w:color w:val="0000FF"/>
          </w:rPr>
          <w:t>пунктами 16</w:t>
        </w:r>
      </w:hyperlink>
      <w:r>
        <w:t xml:space="preserve">, </w:t>
      </w:r>
      <w:hyperlink w:anchor="P94" w:history="1">
        <w:r>
          <w:rPr>
            <w:color w:val="0000FF"/>
          </w:rPr>
          <w:t>17</w:t>
        </w:r>
      </w:hyperlink>
      <w:r>
        <w:t xml:space="preserve"> настоящих Условий.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lastRenderedPageBreak/>
        <w:t>8. Финансовая поддержка предоставляется на основании соглашения, заключаемого между главным распорядителем средств - министерство жилищно-коммунального хозяйства Белгородской области (далее - министерство) и муниципальным образованием (далее - Соглашение).</w:t>
      </w:r>
    </w:p>
    <w:p w:rsidR="00650F4F" w:rsidRDefault="00650F4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9. Соглашение содержит следующие положения: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1) назначение финансовой поддержки с указанием ее размера;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2) условия предоставления финансовой поддержки;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3) значение целевого показателя экономии;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4) последствия недостижения значения целевого показателя экономии;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5) порядок осуществления </w:t>
      </w:r>
      <w:proofErr w:type="gramStart"/>
      <w:r>
        <w:t>контроля за</w:t>
      </w:r>
      <w:proofErr w:type="gramEnd"/>
      <w:r>
        <w:t xml:space="preserve"> соблюдением муниципальным образованием положений, предусмотренных Условиями и Соглашением;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6) порядок, сроки предоставления финансовой поддержки и формы отчетности муниципального образования о достигнутых значениях целевого показателя экономии;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7) ответственность сторон за неисполнение или ненадлежащее исполнение условий Соглашения, предусмотренная в виде штрафных санкций;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8) порядок возврата финансовой поддержки в бюджет Белгородской области.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Условия соглашения не должны противоречить </w:t>
      </w:r>
      <w:hyperlink r:id="rId21" w:history="1">
        <w:r>
          <w:rPr>
            <w:color w:val="0000FF"/>
          </w:rPr>
          <w:t>Правилам</w:t>
        </w:r>
      </w:hyperlink>
      <w:r>
        <w:t>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10. Проект Соглашения о предоставлении финансовой поддержки направляется Министерством для подписания в органы местного самоуправления муниципальных образований (далее - орган местного самоуправления) в течение десяти рабочих дней со дня получения от Фонда решения о предоставлении финансовой поддержки.</w:t>
      </w:r>
    </w:p>
    <w:p w:rsidR="00650F4F" w:rsidRDefault="00650F4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Средства бюджета Белгородской области, полученные за счет средств Фонда, распределяются между муниципальными образованиями, претендующими в соответствии с заявкой на предоставление финансовой поддержки.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>Министерство в течение пяти календарных дней со дня поступления средств Фонда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и реестр на возмещение фактически произведенных расходов.</w:t>
      </w:r>
    </w:p>
    <w:p w:rsidR="00650F4F" w:rsidRDefault="00650F4F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50F4F" w:rsidRDefault="00650F4F">
      <w:pPr>
        <w:pStyle w:val="ConsPlusNormal"/>
        <w:spacing w:before="220"/>
        <w:ind w:firstLine="540"/>
        <w:jc w:val="both"/>
      </w:pPr>
      <w:proofErr w:type="gramStart"/>
      <w:r>
        <w:t>Министерство финансов и бюджетной политики Белгородской области в течение пяти календарных дней со дня получения сводной бюджетной заявки и реестра перечисляет денежные средства с лицевого счета Министерства, открытого на едином счете областного бюджета в Управлении Федерального казначейства по Белгородской области, на лицевые счета главных администраторов доходов бюджетов муниципальных образований, открытые Управлением Федерального казначейства по Белгородской области для учета операций со</w:t>
      </w:r>
      <w:proofErr w:type="gramEnd"/>
      <w:r>
        <w:t xml:space="preserve"> средствами бюджетов муниципальных образований.</w:t>
      </w:r>
    </w:p>
    <w:p w:rsidR="00650F4F" w:rsidRDefault="00650F4F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50F4F" w:rsidRDefault="00650F4F">
      <w:pPr>
        <w:pStyle w:val="ConsPlusNormal"/>
        <w:spacing w:before="220"/>
        <w:ind w:firstLine="540"/>
        <w:jc w:val="both"/>
      </w:pPr>
      <w:bookmarkStart w:id="1" w:name="P85"/>
      <w:bookmarkEnd w:id="1"/>
      <w:r>
        <w:t xml:space="preserve">11. Орган местного самоуправления в течение четырнадцати рабочих дней со дня получения финансовой поддержки принимает решение о распределении полученных средств между </w:t>
      </w:r>
      <w:r>
        <w:lastRenderedPageBreak/>
        <w:t>многоквартирными домами, которые включены в региональную программу и (или) краткосрочный план.</w:t>
      </w:r>
    </w:p>
    <w:p w:rsidR="00650F4F" w:rsidRDefault="00650F4F">
      <w:pPr>
        <w:pStyle w:val="ConsPlusNormal"/>
        <w:spacing w:before="220"/>
        <w:ind w:firstLine="540"/>
        <w:jc w:val="both"/>
      </w:pPr>
      <w:bookmarkStart w:id="2" w:name="P86"/>
      <w:bookmarkEnd w:id="2"/>
      <w:r>
        <w:t xml:space="preserve">12. </w:t>
      </w:r>
      <w:proofErr w:type="gramStart"/>
      <w:r>
        <w:t xml:space="preserve">В течение семи рабочих дней со дня принятия решения, указанного в </w:t>
      </w:r>
      <w:hyperlink w:anchor="P85" w:history="1">
        <w:r>
          <w:rPr>
            <w:color w:val="0000FF"/>
          </w:rPr>
          <w:t>пункте 11</w:t>
        </w:r>
      </w:hyperlink>
      <w:r>
        <w:t xml:space="preserve"> настоящих Условий, орган местного самоуправления уведомляет товарищества собственников жилья, жилищные, жилищно-строительные кооперативы, управляющие организации, которые осуществляют управление многоквартирными домами, в отношении которых принято такое решение, о принятии решения о распределении средств с указанием размера средств, предусмотренных на возмещение части расходов на капитальный ремонт.</w:t>
      </w:r>
      <w:proofErr w:type="gramEnd"/>
    </w:p>
    <w:p w:rsidR="00650F4F" w:rsidRDefault="00650F4F">
      <w:pPr>
        <w:pStyle w:val="ConsPlusNormal"/>
        <w:spacing w:before="220"/>
        <w:ind w:firstLine="540"/>
        <w:jc w:val="both"/>
      </w:pPr>
      <w:bookmarkStart w:id="3" w:name="P87"/>
      <w:bookmarkEnd w:id="3"/>
      <w:r>
        <w:t xml:space="preserve">13. В течение тридцати рабочих дней со дня получения уведомления, предусмотренного </w:t>
      </w:r>
      <w:hyperlink w:anchor="P86" w:history="1">
        <w:r>
          <w:rPr>
            <w:color w:val="0000FF"/>
          </w:rPr>
          <w:t>пунктом 12</w:t>
        </w:r>
      </w:hyperlink>
      <w:r>
        <w:t xml:space="preserve"> настоящих Условий, товарищество собственников жилья, жилищный, жилищно-строительный кооператив, управляющая организация направляют в орган местного самоуправления:</w:t>
      </w:r>
    </w:p>
    <w:p w:rsidR="00650F4F" w:rsidRDefault="00650F4F">
      <w:pPr>
        <w:pStyle w:val="ConsPlusNormal"/>
        <w:spacing w:before="220"/>
        <w:ind w:firstLine="540"/>
        <w:jc w:val="both"/>
      </w:pPr>
      <w:proofErr w:type="gramStart"/>
      <w:r>
        <w:t>1) уведомления о банковских счетах товарищества собственников жилья, жилищного, жилищно-строительного кооператива, управляющей организации, которые осуществляют управление многоквартирным домом, с указанием их реквизитов;</w:t>
      </w:r>
      <w:proofErr w:type="gramEnd"/>
    </w:p>
    <w:p w:rsidR="00650F4F" w:rsidRDefault="00650F4F">
      <w:pPr>
        <w:pStyle w:val="ConsPlusNormal"/>
        <w:spacing w:before="220"/>
        <w:ind w:firstLine="540"/>
        <w:jc w:val="both"/>
      </w:pPr>
      <w:r>
        <w:t>2) решение общего собрания членов товарищества собственников жилья, жилищного, жилищно-строительного кооператива либо собственников помещений в многоквартирном доме, управление которым осуществляется управляющей организацией, о проведении капитального ремонта общего имущества в многоквартирном доме. Указанное решение также должно содержать порядок использования средств полученной финансовой поддержки.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14. Орган местного самоуправления в течение пяти рабочих дней со дня поступления документов, указанных в </w:t>
      </w:r>
      <w:hyperlink w:anchor="P87" w:history="1">
        <w:r>
          <w:rPr>
            <w:color w:val="0000FF"/>
          </w:rPr>
          <w:t>пункте 13</w:t>
        </w:r>
      </w:hyperlink>
      <w:r>
        <w:t xml:space="preserve"> настоящих Условий, перечисляет средства финансовой поддержки на банковские счета товарищества собственников жилья, жилищного, жилищно-строительного кооператива, управляющей организации, которые осуществляют управление многоквартирным домом.</w:t>
      </w:r>
    </w:p>
    <w:p w:rsidR="00650F4F" w:rsidRDefault="00650F4F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Контроль за</w:t>
      </w:r>
      <w:proofErr w:type="gramEnd"/>
      <w:r>
        <w:t xml:space="preserve"> соблюдением муниципальным образованием настоящих Условий, а также достижением целевых показателей экономии расходов на коммунальные ресурсы, устанавливаемых в Соглашении, осуществляется Министерством в виде плановых и внеплановых проверок.</w:t>
      </w:r>
    </w:p>
    <w:p w:rsidR="00650F4F" w:rsidRDefault="00650F4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50F4F" w:rsidRDefault="00650F4F">
      <w:pPr>
        <w:pStyle w:val="ConsPlusNormal"/>
        <w:spacing w:before="220"/>
        <w:ind w:firstLine="540"/>
        <w:jc w:val="both"/>
      </w:pPr>
      <w:bookmarkStart w:id="4" w:name="P93"/>
      <w:bookmarkEnd w:id="4"/>
      <w:r>
        <w:t>16. В случае если муниципальным образованием не достигнуты значения целевых показателей экономии расходов на коммунальные ресурсы, указанных в Программе и (или) краткосрочном плане при подаче заявки на предоставление финансовой поддержки, то средства финансовой поддержки подлежат возврату из средств местного бюджета муниципального образования в бюджет Белгородской области.</w:t>
      </w:r>
    </w:p>
    <w:p w:rsidR="00650F4F" w:rsidRDefault="00650F4F">
      <w:pPr>
        <w:pStyle w:val="ConsPlusNormal"/>
        <w:spacing w:before="220"/>
        <w:ind w:firstLine="540"/>
        <w:jc w:val="both"/>
      </w:pPr>
      <w:bookmarkStart w:id="5" w:name="P94"/>
      <w:bookmarkEnd w:id="5"/>
      <w:r>
        <w:t>17. Сумма возврата определяется как разница между фактически предоставленным размером финансовой поддержки по заявке и суммой финансовой поддержки, которая должна быть предоставлена исходя из фактически достигнутых значений целевых показателей экономии расходов на коммунальные ресурсы.</w:t>
      </w: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ind w:firstLine="540"/>
        <w:jc w:val="both"/>
      </w:pPr>
    </w:p>
    <w:p w:rsidR="00650F4F" w:rsidRDefault="00650F4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6" w:name="_GoBack"/>
      <w:bookmarkEnd w:id="6"/>
    </w:p>
    <w:sectPr w:rsidR="00C56A8A" w:rsidSect="00393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4F"/>
    <w:rsid w:val="00650F4F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F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0F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0F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F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0F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0F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F30413800247E0CED6913BC105ED55D227757242FB0B80FE62A264EB5A77773E3AF0A86246429D7BF98B58C745C03yDY7E" TargetMode="External"/><Relationship Id="rId13" Type="http://schemas.openxmlformats.org/officeDocument/2006/relationships/hyperlink" Target="consultantplus://offline/ref=840F30413800247E0CED771EAA7C04D85A2E2B5B2D2AB3EB52B9717B19BCAD2034ACF65AC2716928DBAACCE0D6235103DC97C5FC04FC7524y5YEE" TargetMode="External"/><Relationship Id="rId18" Type="http://schemas.openxmlformats.org/officeDocument/2006/relationships/hyperlink" Target="consultantplus://offline/ref=840F30413800247E0CED771EAA7C04D85A2E2B5B2D2AB3EB52B9717B19BCAD2034ACF65AC271692BD6AACCE0D6235103DC97C5FC04FC7524y5YE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40F30413800247E0CED771EAA7C04D85A2E2B5B2D2AB3EB52B9717B19BCAD2034ACF65AC271692BD6AACCE0D6235103DC97C5FC04FC7524y5YEE" TargetMode="External"/><Relationship Id="rId7" Type="http://schemas.openxmlformats.org/officeDocument/2006/relationships/hyperlink" Target="consultantplus://offline/ref=840F30413800247E0CED6913BC105ED55D227757242EB0BF0EE62A264EB5A77773E3AF18867C682BDEA19EB899220D458084C7F104FE71385E5CF1y4Y3E" TargetMode="External"/><Relationship Id="rId12" Type="http://schemas.openxmlformats.org/officeDocument/2006/relationships/hyperlink" Target="consultantplus://offline/ref=840F30413800247E0CED771EAA7C04D85A2E2B5B2D2AB3EB52B9717B19BCAD2034ACF65AC271692BD6AACCE0D6235103DC97C5FC04FC7524y5YEE" TargetMode="External"/><Relationship Id="rId17" Type="http://schemas.openxmlformats.org/officeDocument/2006/relationships/hyperlink" Target="consultantplus://offline/ref=840F30413800247E0CED771EAA7C04D85A2E2B5B2D2AB3EB52B9717B19BCAD2034ACF65AC271692ADBAACCE0D6235103DC97C5FC04FC7524y5YEE" TargetMode="External"/><Relationship Id="rId25" Type="http://schemas.openxmlformats.org/officeDocument/2006/relationships/hyperlink" Target="consultantplus://offline/ref=840F30413800247E0CED6913BC105ED55D227757242EB0BF0EE62A264EB5A77773E3AF18867C682BDEA19FB799220D458084C7F104FE71385E5CF1y4Y3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0F30413800247E0CED6913BC105ED55D2277572B29BABE0EE62A264EB5A77773E3AF18867C682BDEA19AB399220D458084C7F104FE71385E5CF1y4Y3E" TargetMode="External"/><Relationship Id="rId20" Type="http://schemas.openxmlformats.org/officeDocument/2006/relationships/hyperlink" Target="consultantplus://offline/ref=840F30413800247E0CED6913BC105ED55D227757242EB0BF0EE62A264EB5A77773E3AF18867C682BDEA19FB299220D458084C7F104FE71385E5CF1y4Y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0F30413800247E0CED6913BC105ED55D227757242ABBB80EE62A264EB5A77773E3AF18867C682BDEA19BB299220D458084C7F104FE71385E5CF1y4Y3E" TargetMode="External"/><Relationship Id="rId11" Type="http://schemas.openxmlformats.org/officeDocument/2006/relationships/hyperlink" Target="consultantplus://offline/ref=840F30413800247E0CED6913BC105ED55D227757242EB0BF0EE62A264EB5A77773E3AF18867C682BDEA19FB399220D458084C7F104FE71385E5CF1y4Y3E" TargetMode="External"/><Relationship Id="rId24" Type="http://schemas.openxmlformats.org/officeDocument/2006/relationships/hyperlink" Target="consultantplus://offline/ref=840F30413800247E0CED6913BC105ED55D227757242EB0BF0EE62A264EB5A77773E3AF18867C682BDEA19FB599220D458084C7F104FE71385E5CF1y4Y3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840F30413800247E0CED771EAA7C04D85D29295A2D23B3EB52B9717B19BCAD2034ACF65AC2706B2ADEAACCE0D6235103DC97C5FC04FC7524y5YEE" TargetMode="External"/><Relationship Id="rId23" Type="http://schemas.openxmlformats.org/officeDocument/2006/relationships/hyperlink" Target="consultantplus://offline/ref=840F30413800247E0CED6913BC105ED55D227757242EB0BF0EE62A264EB5A77773E3AF18867C682BDEA19FB299220D458084C7F104FE71385E5CF1y4Y3E" TargetMode="External"/><Relationship Id="rId10" Type="http://schemas.openxmlformats.org/officeDocument/2006/relationships/hyperlink" Target="consultantplus://offline/ref=840F30413800247E0CED6913BC105ED55D227757242EB0BF0EE62A264EB5A77773E3AF18867C682BDEA19FB199220D458084C7F104FE71385E5CF1y4Y3E" TargetMode="External"/><Relationship Id="rId19" Type="http://schemas.openxmlformats.org/officeDocument/2006/relationships/hyperlink" Target="consultantplus://offline/ref=840F30413800247E0CED771EAA7C04D85A2E2B5B2D2AB3EB52B9717B19BCAD2034ACF65AC271692BD6AACCE0D6235103DC97C5FC04FC7524y5Y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F30413800247E0CED771EAA7C04D85A2E2B5B2D2AB3EB52B9717B19BCAD2034ACF65AC2716923D6AACCE0D6235103DC97C5FC04FC7524y5YEE" TargetMode="External"/><Relationship Id="rId14" Type="http://schemas.openxmlformats.org/officeDocument/2006/relationships/hyperlink" Target="consultantplus://offline/ref=840F30413800247E0CED771EAA7C04D85A2E2B5B2D2AB3EB52B9717B19BCAD2034ACF65AC271692ADBAACCE0D6235103DC97C5FC04FC7524y5YEE" TargetMode="External"/><Relationship Id="rId22" Type="http://schemas.openxmlformats.org/officeDocument/2006/relationships/hyperlink" Target="consultantplus://offline/ref=840F30413800247E0CED6913BC105ED55D227757242EB0BF0EE62A264EB5A77773E3AF18867C682BDEA19FB599220D458084C7F104FE71385E5CF1y4Y3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2664</Words>
  <Characters>15189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2022-04-29T04:24:00Z</dcterms:created>
  <dcterms:modified xsi:type="dcterms:W3CDTF">2022-04-29T04:25:00Z</dcterms:modified>
</cp:coreProperties>
</file>